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AVVISO DI SELEZIONE</w:t>
      </w:r>
    </w:p>
    <w:p w:rsidR="00000000" w:rsidDel="00000000" w:rsidP="00000000" w:rsidRDefault="00000000" w:rsidRPr="00000000" w14:paraId="00000002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ALLEGATO C - GRIGLIA DI VALUTAZIONE DEI TITOLI PER TUTOR D’AULA</w:t>
      </w:r>
    </w:p>
    <w:p w:rsidR="00000000" w:rsidDel="00000000" w:rsidP="00000000" w:rsidRDefault="00000000" w:rsidRPr="00000000" w14:paraId="00000003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Piano nazionale di ripresa e resilienza, 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”, finanziato dall’Unione europea –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Next Generation EU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– “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Formazione del personale scolastico per la transizione digitale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4">
      <w:pPr>
        <w:widowControl w:val="0"/>
        <w:spacing w:after="240" w:before="240" w:lineRule="auto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20" w:right="100" w:firstLine="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(D.M. n. 66/2023)</w:t>
      </w:r>
    </w:p>
    <w:p w:rsidR="00000000" w:rsidDel="00000000" w:rsidP="00000000" w:rsidRDefault="00000000" w:rsidRPr="00000000" w14:paraId="00000006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Titolo del Progetto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Avanti, si transita!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Codice CUP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I64D23003550006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Codice progetto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M4C1I2.1-2023-1222-P-41941 </w:t>
      </w:r>
    </w:p>
    <w:tbl>
      <w:tblPr>
        <w:tblStyle w:val="Table1"/>
        <w:tblW w:w="9165.0" w:type="dxa"/>
        <w:jc w:val="left"/>
        <w:tblInd w:w="12.660064697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145"/>
        <w:gridCol w:w="2115"/>
        <w:gridCol w:w="2130"/>
        <w:tblGridChange w:id="0">
          <w:tblGrid>
            <w:gridCol w:w="2775"/>
            <w:gridCol w:w="2145"/>
            <w:gridCol w:w="2115"/>
            <w:gridCol w:w="213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61.22867584228516" w:lineRule="auto"/>
              <w:ind w:left="165.65994262695312" w:right="614.2266845703125" w:hanging="14.399871826171875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ALLEGATO C: GRIGLIA DI VALUTAZIONE DEI TITOLI PER TUTOR D’AULA</w:t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65.89996337890625" w:firstLine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77.318115234375" w:line="484.9134063720703" w:lineRule="auto"/>
              <w:ind w:left="768.0752563476562" w:right="761.8524169921875" w:hanging="256.2968444824219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essere in possesso dei requisiti indicati nell’allegato A per il ruolo per cui si presenta domanda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0.914306640625" w:line="240" w:lineRule="auto"/>
              <w:ind w:left="511.7784118652344" w:firstLine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essere docente in servizio per tutto il periodo dell’incarico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516.9407653808594" w:firstLine="0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Titolo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301.1968994140625"/>
              <w:jc w:val="right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61.27857208251953" w:lineRule="auto"/>
              <w:ind w:left="121.5985107421875" w:right="354.940185546875" w:hanging="16.89697265625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Valutazione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61.27857208251953" w:lineRule="auto"/>
              <w:ind w:left="121.5985107421875" w:right="247.410888671875" w:hanging="16.89697265625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95.81283569335938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Certificazioni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05.3802490234375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digitali - A1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8.34014892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ciascuna per un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37.29248046875" w:line="240" w:lineRule="auto"/>
              <w:ind w:left="128.34014892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massimo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29.93273258209229" w:lineRule="auto"/>
              <w:ind w:left="33.41796875" w:right="16.566162109375" w:firstLine="80.28060913085938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Pregresse esperienze come tutor d’aula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64.3717384338379" w:lineRule="auto"/>
              <w:ind w:left="120.66009521484375" w:right="254.5001220703125" w:firstLine="1.919860839843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punti per ciascuna per un massimo di 15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29.93297576904297" w:lineRule="auto"/>
              <w:ind w:left="31.85821533203125" w:right="30.99273681640625" w:firstLine="9.61807250976562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Pregresse esperienze nella gestione delle attività sulla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6.51611328125" w:line="229.9332046508789" w:lineRule="auto"/>
              <w:ind w:left="41.476287841796875" w:right="133.7677001953125" w:hanging="1.2997436523437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piattaforma FUTURA PNRR - A2 (sia come esperto che come tutor che come referente progetto)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64.3717384338379" w:lineRule="auto"/>
              <w:ind w:left="121.3800048828125" w:right="361.3800048828125" w:hanging="1.91986083984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ogni esperienza per un massimo di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34.71771240234375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29.93273258209229" w:lineRule="auto"/>
              <w:ind w:left="31.85821533203125" w:right="219.81842041015625" w:firstLine="1.5597534179687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certificate relative all’oggetto del 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1.73583984375" w:firstLine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5 punti per ogni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34.3023681640625" w:line="264.4921016693115" w:lineRule="auto"/>
              <w:ind w:left="126.573486328125" w:right="292.8167724609375" w:hanging="5.4974365234375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certificazione con un massimo di 20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1775.0650024414062"/>
              <w:jc w:val="right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7.989999771118164"/>
                <w:szCs w:val="27.989999771118164"/>
                <w:rtl w:val="0"/>
              </w:rPr>
              <w:t xml:space="preserve">TOTALE massimo 55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1913.0078125" w:line="240" w:lineRule="auto"/>
        <w:ind w:right="2062.0343017578125"/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D+Efnpe9Q0f8ctUxUgtk/V/hQ==">CgMxLjA4AHIhMTJZZTNveUloWS1XUndub3M2aGtXR3hnV1pQTUx5WXg4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